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Çameli -İlçe Milli Eğitim Müdürlüğü-Temel Eğitim Okulları MİLLİ EĞİTİM BAKANLIĞI BAKAN YARDIMCILIKLARI</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2022-2023 Eğitim Öğretim Yılı Taşımalı Eğitim Kapsamında 6 İlkokul ve 7 Ortaokulu 644 Öğrencinin 37 Araç İle 180 Günlük Taşıma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